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  <w:lang w:eastAsia="zh-CN"/>
        </w:rPr>
        <w:t>大茅山</w:t>
      </w: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  <w:t>水库</w:t>
      </w: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  <w:t>防洪抢险应急预案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1.总则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1.1编制目的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水库防洪要求，为做好大茅山水库遭遇洪水时的防洪应急调度和抢险工作，有计划、有步骤、有准备地防御洪水，迅速、及时和有效地控制险情，动员全社会的力量，群策群力通力合作，保证水库和水库下游人民生命财产安全，根据大茅山水库实际情况，特制定防汛抢险应急预案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1.2编制依据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《中华人民共和国水法》、《中华人民共和国防洪法》及省、市、县防汛会议精神等为依据。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2.基本情况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2.1工程概况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大茅山水库位于峙滩镇流口村芭园组，所在水系昌江支流杨春河，距峙滩镇约1.5公里，坝址地理坐标为东经117°18′17″，北纬29°39′13″。1979年12月动工建设，1980年3月工程基本达到现有规模并开始蓄水发挥效益。水库控制流域面积0.64km²，植被良好，水质无污染，2013年除险加固，主要建筑物有斜管、大坝、涵管、溢洪道、值班房，总库容55.6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，兴利库容20.75万m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，最大坝高程87.5m，最大坝长60m，溢洪道底板高程84.24 m，底宽4米，最大泄洪量6.3米/秒，设计洪水标准为20年一遇，校核洪水标准为200年一遇，涵管平涵径0.8 *1.2m，灌溉面积1000亩，是一座以灌溉为主的小二型水库。正常水位为84.24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大茅山水库主要存在问题是暴雨后上游流下的漂浮杂物，发现情况及时打捞干净。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在水库下游应加强汛期防护的居民点，有农田500亩，村庄2个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609余人，房屋153幢，镇村公路1公里。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2.2防洪调度方式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管理责任人张胜田、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技术责任人金炎桂、巡查责任人张松升，4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-6月限制水位84.24 m，7-9月限制水位84.24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2.3历史险情及抢险情况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1998年溢洪道过水2米深，水库高水位运行，并组织抢险人员疏通溢洪道杂物，排除险情。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3.应急保障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3.1组织保障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防汛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行政责任人:朱燕杰  党委副书记、镇长13617985321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直接责任人: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    副镇长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管理责任人:张胜田  流口村书记、主任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 xml:space="preserve">13517987797     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技术责任人:金炎桂  水利工作站站长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13979890058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巡查责任人:张松升  水库安全管理员</w:t>
      </w:r>
    </w:p>
    <w:p>
      <w:pPr>
        <w:pStyle w:val="2"/>
        <w:bidi w:val="0"/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13879876468</w:t>
      </w:r>
    </w:p>
    <w:p>
      <w:pPr>
        <w:pStyle w:val="2"/>
        <w:bidi w:val="0"/>
        <w:ind w:firstLine="562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成立大茅山水库防汛指挥部，由镇长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任指挥，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吴凝眉、吕明任副指挥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章旺发、余江波、金智彬、谢乐妍、张小平、张彤</w:t>
      </w:r>
      <w:r>
        <w:rPr>
          <w:rFonts w:hint="eastAsia" w:ascii="宋体" w:hAnsi="宋体" w:eastAsia="宋体" w:cs="宋体"/>
          <w:i w:val="0"/>
          <w:iCs w:val="0"/>
          <w:color w:val="auto"/>
          <w:kern w:val="0"/>
          <w:sz w:val="28"/>
          <w:szCs w:val="28"/>
          <w:u w:val="none"/>
          <w:lang w:val="en-US" w:eastAsia="zh-CN" w:bidi="ar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张胜田、余幸福、张新平、张松升、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许晓芝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8"/>
          <w:szCs w:val="28"/>
          <w:lang w:eastAsia="zh-CN"/>
        </w:rPr>
        <w:t>张君霞、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朱伟华、张长军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吕明，职责：组织人员到岗到位，并协调相关部门调度工作，联系方式：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张胜田、余幸福，职责：组织人员安全转移，联系方式：13517987797  13879826063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张新平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职责：组织人员抢险和物资准备，联系方式：13979885322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3.2队伍保障：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由流口村芭园组派出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名强壮劳力组成抢险第一梯队，队长由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张胜田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13517987797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。由镇派出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30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人组成抢险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第二梯队，队长由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13407981987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峙滩镇大茅山水库防洪抢险第一梯队人员名单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2560"/>
        <w:gridCol w:w="2180"/>
        <w:gridCol w:w="277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eastAsia="zh-CN"/>
              </w:rPr>
              <w:t>张胜田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val="en-US" w:eastAsia="zh-CN"/>
              </w:rPr>
              <w:t>13517987797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张新平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13979885322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许晓芝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15179838342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eastAsia="zh-CN"/>
              </w:rPr>
              <w:t>朱伟华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eastAsia="zh-CN"/>
              </w:rPr>
              <w:t>张君霞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val="en-US" w:eastAsia="zh-CN"/>
              </w:rPr>
              <w:t>13979879033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eastAsia="zh-CN"/>
              </w:rPr>
              <w:t>张维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val="en-US" w:eastAsia="zh-CN"/>
              </w:rPr>
              <w:t>15867161541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eastAsia="zh-CN"/>
              </w:rPr>
              <w:t>张松升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8"/>
                <w:szCs w:val="28"/>
                <w:lang w:val="en-US" w:eastAsia="zh-CN"/>
              </w:rPr>
              <w:t>13879876468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张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接生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15079809085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张友盛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13767923122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张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田军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13767936645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张进平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13407988498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</w:rPr>
              <w:t>张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华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8"/>
                <w:szCs w:val="28"/>
                <w:lang w:val="en-US" w:eastAsia="zh-CN"/>
              </w:rPr>
              <w:t>13819713477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</w:tr>
    </w:tbl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峙滩镇大茅山水库防洪抢险第二梯队人员名单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（30名）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吴凝眉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13407981987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吕明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color w:val="auto"/>
                <w:kern w:val="2"/>
                <w:sz w:val="28"/>
                <w:szCs w:val="28"/>
                <w:lang w:val="en-US" w:eastAsia="zh-CN" w:bidi="ar-SA"/>
              </w:rPr>
              <w:t>13667981181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汪小军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18960763036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程子豪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18279853137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叶强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13907981544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13687988821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张响田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18322811530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章仰东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15179818606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吴子文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王立春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18879819589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戴李平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13507988572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余江波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13767929083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汪鑫耿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15870063990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叶志河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15279996863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卢志敏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18870370050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章敏思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15717988254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凌伟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18079830382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17262166939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陶靖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19815168217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18179859622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朱迎滨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15279114118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叶筠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18279886563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李泽楷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13576419641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章煌辉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18322807201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18907983020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任圣华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19189298839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何艺全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18322803577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卢文涛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18979800848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朱伟华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章龙青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13707982017</w:t>
            </w:r>
          </w:p>
        </w:tc>
      </w:tr>
    </w:tbl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3.3物质保障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大茅山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存放在大茅山水库高地上，物资管理人员张松升，联系电话：13879876468。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3.4其它保障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通信、交通、电力保障措施分别由通信、交通、电力单位做好抢修保障工作。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4.巡查与险情处理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4.1巡查与险情报告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水库值班巡查员：张松升同志负责值班巡查任务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巡查内容：大坝有无渗漏险情出现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巡查方式：到现场查看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水库巡查人员发现险情后，立即报告水库直接责任人，行政责任人，应急抢险临时指挥部制定水库险情处理方案，组织抢险队伍实施抢险。险情处置完后，落实人员值守监测。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5、超标准洪水与溃坝洪水防御方案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5.1 超标准洪水防御方案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(一)防汛准备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1、水库日常管理与洪水调度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朱燕杰，主管责任人: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吕明，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管理责任人:张胜田，技术责任人:金炎桂，巡查责任人:张松升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-6月限制水位84.24m，7-9月限制水位84.24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2、防汛指挥机构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大茅山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水库防汛指挥部，由镇长朱燕杰任指挥，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吴凝眉、吕明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章旺发、余江波、金智彬、谢乐妍、张小平、张彤</w:t>
      </w:r>
      <w:r>
        <w:rPr>
          <w:rFonts w:hint="eastAsia" w:ascii="宋体" w:hAnsi="宋体" w:eastAsia="宋体" w:cs="宋体"/>
          <w:i w:val="0"/>
          <w:iCs w:val="0"/>
          <w:color w:val="auto"/>
          <w:kern w:val="0"/>
          <w:sz w:val="28"/>
          <w:szCs w:val="28"/>
          <w:u w:val="none"/>
          <w:lang w:val="en-US" w:eastAsia="zh-CN" w:bidi="ar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张胜田、余幸福、张新平、张松升、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许晓芝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8"/>
          <w:szCs w:val="28"/>
          <w:lang w:eastAsia="zh-CN"/>
        </w:rPr>
        <w:t>张君霞、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朱伟华、张长军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3、防汛抢险队伍组成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流口村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名强壮劳力组织第一梯队，队长由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张胜田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担任，其人员名单在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流口村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张榜公布，并报水库指挥部和镇防办备案，由镇派30人组成抢险第二梯队，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任队长，其人员名单由峙滩镇张榜公布。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4、防汛抢险物资准备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由镇防办负责储备，存放地点: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大茅山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库高地。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5、通讯、照明、公路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通讯采取无线通讯，照明用电筒、火把，公路必须保持完好、畅通。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6、建立和健全汛期不同阶段的巡逻、值守制度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①水库值班巡逻员:由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张松升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同志负责值班巡逻任务。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当水位在警戒水位以下时，实行24小时值班，值班人员必须坚守岗位，并于每天上午8时至下午6时定时观察水位，按时收听天气预报，巡查水库，确保溢洪道泄洪能力，一有险情立即汇报。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③当水位达到警戒线水位时，实行24小时值班，并加强值班巡查力量，密切观察水位、降雨，每隔3小时对工程巡查一次，一有险情立即汇报。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(二)水库处于超标准状态运行时的保坝工程措施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1、强化防汛指挥机构，抢险队伍第一梯队上大坝，第二梯队作待命征调的准备。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2、执行防汛方案，保持溢洪道泄洪能力。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3、执行本阶段值班巡逻制度。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4、当出现险情时，动用抢险队伍，防汛物资及器材，采取针对性抢救措施。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5.2、溃坝洪水防御方案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1.保坝工程及群众转移措施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水位处于危急状态时，防汛指挥成员及所有工作人员必须全部上坝，公布工程处于非常状态，并进行紧急动员，应特别加强值班巡查力量，增加其内容。抢险第一梯队全部上坝，险段24小时专人守护，随时掌握情况变化，防汛物资及器材运到险段，随时准备抢险，第二梯队集合待命，必要时上坝增援，并根据险情而论，必要时进行紧急增调抢险物资及器材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②开挖临时非常溢洪道泄洪，开挖运用非常溢洪道必须申报县防汛指挥部批准。</w:t>
      </w:r>
      <w:bookmarkStart w:id="0" w:name="_GoBack"/>
      <w:bookmarkEnd w:id="0"/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③做好水库下游群众准备转移的思想动员及组织工作。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 溃坝、失事时应变措施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溃坝、失事前及时妥善安排好下游的群众转移以及牲畜、物资的转移，在水库大坝存在溃坝险情的危急状态下，及时向下游村庄发出溃坝讯号，待下游村庄接到水库溃坝讯号后，迅速按指定路线向高地转移。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①溃坝讯号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白天: 鸣锣，无线通讯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晚上: 鸣锣，火堆，无线通讯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②下游村庄群众转移负责人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芭园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张集田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15079810536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新联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方院生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15179887120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③转移路线、地点:村后高地附: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大茅山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水库抢险队名单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大茅山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水库防护示图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.人员转移与安置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大茅山水库出现险情，下游危险区主要是芭园和新联村民小组。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转移安置负责人    芭园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张集田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15079810536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新联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方院生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15179887120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转移对象          芭园、新联危险区群众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转移路线          沿村路向高处安全区农户家转移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安置点            安全区群众家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  鸣锣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交通管制  交管站  张随开 13607987420   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附图和附表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图3  人员转移安置示意图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7.2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20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年大茅山水库防洪抢险应急预案</w:t>
      </w:r>
    </w:p>
    <w:tbl>
      <w:tblPr>
        <w:tblStyle w:val="3"/>
        <w:tblW w:w="15100" w:type="dxa"/>
        <w:tblInd w:w="9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884"/>
        <w:gridCol w:w="196"/>
        <w:gridCol w:w="689"/>
        <w:gridCol w:w="391"/>
        <w:gridCol w:w="529"/>
        <w:gridCol w:w="588"/>
        <w:gridCol w:w="254"/>
        <w:gridCol w:w="995"/>
        <w:gridCol w:w="250"/>
        <w:gridCol w:w="837"/>
        <w:gridCol w:w="243"/>
        <w:gridCol w:w="721"/>
        <w:gridCol w:w="595"/>
        <w:gridCol w:w="568"/>
        <w:gridCol w:w="968"/>
        <w:gridCol w:w="869"/>
        <w:gridCol w:w="491"/>
        <w:gridCol w:w="473"/>
        <w:gridCol w:w="633"/>
        <w:gridCol w:w="347"/>
        <w:gridCol w:w="733"/>
        <w:gridCol w:w="1080"/>
        <w:gridCol w:w="55"/>
        <w:gridCol w:w="12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  <w:t>大茅山水库防洪抢险应急预案简表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所在县（市、区）： 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位置：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 流口村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所在流域及河系：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昌江支流小北港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高程系统：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42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特性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规模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类型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管理机构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31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（万m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53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汛限水位（主/后）</w:t>
            </w:r>
          </w:p>
        </w:tc>
        <w:tc>
          <w:tcPr>
            <w:tcW w:w="13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蓄水位</w:t>
            </w:r>
          </w:p>
        </w:tc>
        <w:tc>
          <w:tcPr>
            <w:tcW w:w="11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设计洪水标准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校核洪水标准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426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小（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）型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粘土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斜墙坝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峙滩镇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人民政府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0.64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55.6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84.24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84.24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85.85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85.31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85.85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85.31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689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行政责任人</w:t>
            </w:r>
          </w:p>
        </w:tc>
        <w:tc>
          <w:tcPr>
            <w:tcW w:w="292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直接责任人</w:t>
            </w:r>
          </w:p>
        </w:tc>
        <w:tc>
          <w:tcPr>
            <w:tcW w:w="3095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管理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813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技术责任人</w:t>
            </w:r>
          </w:p>
        </w:tc>
        <w:tc>
          <w:tcPr>
            <w:tcW w:w="3153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2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的方法的吧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 </w:t>
            </w: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朱燕杰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镇党委副书记、镇长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13617985321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 xml:space="preserve"> 吕明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副镇长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13667981181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张胜田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流口村书记、主任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13517987797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金炎桂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水利工作站站长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13979890058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张松升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水库安全管理员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13879876468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</w:t>
            </w:r>
          </w:p>
        </w:tc>
        <w:tc>
          <w:tcPr>
            <w:tcW w:w="14674" w:type="dxa"/>
            <w:gridSpan w:val="2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4776" w:type="dxa"/>
            <w:gridSpan w:val="9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县（市）</w:t>
            </w:r>
          </w:p>
        </w:tc>
        <w:tc>
          <w:tcPr>
            <w:tcW w:w="5292" w:type="dxa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4606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8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段铖松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胡凡生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县委常委、副县长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县法院院长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13307983313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13607985300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吕明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副镇长</w:t>
            </w:r>
          </w:p>
        </w:tc>
        <w:tc>
          <w:tcPr>
            <w:tcW w:w="2896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13667981181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张胜田</w:t>
            </w:r>
          </w:p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余幸福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13517987797</w:t>
            </w:r>
          </w:p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13879826063</w:t>
            </w:r>
          </w:p>
        </w:tc>
        <w:tc>
          <w:tcPr>
            <w:tcW w:w="24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流口村书记、主任</w:t>
            </w:r>
          </w:p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峙滩居委会</w:t>
            </w:r>
          </w:p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书记、主任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自然村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居住高程(m)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转移户数(户)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转移人口(人)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转移距离(km)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转移路线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流口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芭园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63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153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328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居委会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新联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59.3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281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</w:tbl>
    <w:p>
      <w:pPr>
        <w:rPr>
          <w:rFonts w:hint="eastAsia" w:ascii="宋体" w:hAnsi="宋体" w:eastAsia="宋体"/>
          <w:color w:val="auto"/>
          <w:sz w:val="28"/>
          <w:szCs w:val="28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宋体" w:hAnsi="宋体" w:eastAsia="宋体"/>
          <w:color w:val="auto"/>
          <w:sz w:val="28"/>
          <w:szCs w:val="28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/>
          <w:color w:val="auto"/>
          <w:sz w:val="28"/>
          <w:szCs w:val="28"/>
          <w:lang w:eastAsia="zh-CN"/>
        </w:rPr>
        <w:drawing>
          <wp:inline distT="0" distB="0" distL="114300" distR="114300">
            <wp:extent cx="8838565" cy="5649595"/>
            <wp:effectExtent l="0" t="0" r="635" b="8255"/>
            <wp:docPr id="2" name="图片 2" descr="7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38565" cy="564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color w:val="auto"/>
          <w:sz w:val="28"/>
          <w:szCs w:val="28"/>
          <w:lang w:eastAsia="zh-CN"/>
        </w:rPr>
        <w:drawing>
          <wp:inline distT="0" distB="0" distL="114300" distR="114300">
            <wp:extent cx="8573770" cy="5652770"/>
            <wp:effectExtent l="0" t="0" r="17780" b="5080"/>
            <wp:docPr id="1" name="图片 1" descr="7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.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573770" cy="565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center"/>
        <w:rPr>
          <w:rFonts w:ascii="宋体" w:hAnsi="宋体" w:eastAsia="宋体"/>
          <w:b/>
          <w:bCs/>
          <w:color w:val="auto"/>
          <w:sz w:val="28"/>
          <w:szCs w:val="28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大茅山</w:t>
      </w:r>
      <w:r>
        <w:rPr>
          <w:rFonts w:hint="eastAsia" w:ascii="宋体" w:hAnsi="宋体"/>
          <w:b/>
          <w:bCs/>
          <w:color w:val="auto"/>
          <w:sz w:val="28"/>
          <w:szCs w:val="28"/>
          <w:lang w:eastAsia="zh-CN"/>
        </w:rPr>
        <w:t>水库</w:t>
      </w:r>
      <w:r>
        <w:rPr>
          <w:rFonts w:ascii="宋体" w:hAnsi="宋体" w:eastAsia="宋体"/>
          <w:b/>
          <w:bCs/>
          <w:color w:val="auto"/>
          <w:sz w:val="28"/>
          <w:szCs w:val="28"/>
        </w:rPr>
        <w:t>人员转移安置</w:t>
      </w:r>
      <w:r>
        <w:rPr>
          <w:rFonts w:hint="eastAsia" w:ascii="宋体" w:hAnsi="宋体" w:eastAsia="宋体"/>
          <w:b/>
          <w:bCs/>
          <w:color w:val="auto"/>
          <w:sz w:val="28"/>
          <w:szCs w:val="28"/>
        </w:rPr>
        <w:t>示意</w:t>
      </w:r>
      <w:r>
        <w:rPr>
          <w:rFonts w:ascii="宋体" w:hAnsi="宋体" w:eastAsia="宋体"/>
          <w:b/>
          <w:bCs/>
          <w:color w:val="auto"/>
          <w:sz w:val="28"/>
          <w:szCs w:val="28"/>
        </w:rPr>
        <w:t>图</w:t>
      </w:r>
    </w:p>
    <w:p>
      <w:pPr>
        <w:spacing w:line="252" w:lineRule="auto"/>
        <w:jc w:val="center"/>
        <w:rPr>
          <w:rFonts w:hint="eastAsia" w:ascii="宋体" w:hAnsi="宋体" w:eastAsia="宋体"/>
          <w:b/>
          <w:bCs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bCs/>
          <w:color w:val="auto"/>
          <w:sz w:val="28"/>
          <w:szCs w:val="28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4265930</wp:posOffset>
            </wp:positionH>
            <wp:positionV relativeFrom="paragraph">
              <wp:posOffset>97790</wp:posOffset>
            </wp:positionV>
            <wp:extent cx="4624705" cy="3343910"/>
            <wp:effectExtent l="0" t="0" r="4445" b="8890"/>
            <wp:wrapSquare wrapText="bothSides"/>
            <wp:docPr id="3" name="图片 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4705" cy="3343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b/>
          <w:bCs/>
          <w:color w:val="auto"/>
          <w:sz w:val="28"/>
          <w:szCs w:val="28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83185</wp:posOffset>
            </wp:positionV>
            <wp:extent cx="2927985" cy="4635500"/>
            <wp:effectExtent l="0" t="0" r="5715" b="12700"/>
            <wp:wrapSquare wrapText="bothSides"/>
            <wp:docPr id="4" name="图片 4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7985" cy="463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/>
          <w:b/>
          <w:bCs/>
          <w:color w:val="auto"/>
          <w:sz w:val="28"/>
          <w:szCs w:val="28"/>
          <w:lang w:eastAsia="zh-CN"/>
        </w:rPr>
      </w:pPr>
    </w:p>
    <w:p>
      <w:pPr>
        <w:bidi w:val="0"/>
        <w:rPr>
          <w:rFonts w:hint="eastAsia" w:ascii="Times New Roman" w:hAnsi="Times New Roman" w:eastAsia="宋体" w:cs="Times New Roman"/>
          <w:color w:val="auto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tabs>
          <w:tab w:val="left" w:pos="13023"/>
        </w:tabs>
        <w:bidi w:val="0"/>
        <w:jc w:val="left"/>
        <w:rPr>
          <w:rFonts w:hint="eastAsia"/>
          <w:color w:val="auto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color w:val="auto"/>
          <w:lang w:val="en-US" w:eastAsia="zh-CN"/>
        </w:rPr>
        <w:tab/>
      </w:r>
    </w:p>
    <w:p>
      <w:pPr>
        <w:tabs>
          <w:tab w:val="left" w:pos="13023"/>
        </w:tabs>
        <w:bidi w:val="0"/>
        <w:jc w:val="left"/>
        <w:rPr>
          <w:rFonts w:hint="eastAsia"/>
          <w:color w:val="auto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color w:val="auto"/>
          <w:lang w:val="en-US" w:eastAsia="zh-CN"/>
        </w:rPr>
        <w:drawing>
          <wp:inline distT="0" distB="0" distL="114300" distR="114300">
            <wp:extent cx="7474585" cy="6017895"/>
            <wp:effectExtent l="0" t="0" r="12065" b="1905"/>
            <wp:docPr id="6" name="图片 6" descr="222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22222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74585" cy="601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both"/>
        <w:rPr>
          <w:rFonts w:hint="eastAsia" w:ascii="仿宋_GB2312" w:eastAsia="仿宋_GB2312"/>
          <w:color w:val="auto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文鼎小标宋简">
    <w:altName w:val="宋体"/>
    <w:panose1 w:val="02010609010101010101"/>
    <w:charset w:val="86"/>
    <w:family w:val="modern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1FF7D84"/>
    <w:rsid w:val="01FF7D84"/>
    <w:rsid w:val="03AD0433"/>
    <w:rsid w:val="11782FC3"/>
    <w:rsid w:val="1BD105D4"/>
    <w:rsid w:val="1D0F60B9"/>
    <w:rsid w:val="1E300451"/>
    <w:rsid w:val="1FFD0B44"/>
    <w:rsid w:val="24FE41E1"/>
    <w:rsid w:val="301C0B79"/>
    <w:rsid w:val="37434AE1"/>
    <w:rsid w:val="39EE12E5"/>
    <w:rsid w:val="45CE43B9"/>
    <w:rsid w:val="49305AE6"/>
    <w:rsid w:val="4B6F7B13"/>
    <w:rsid w:val="4D172BF2"/>
    <w:rsid w:val="4E576ED4"/>
    <w:rsid w:val="63AB7C0B"/>
    <w:rsid w:val="721451E4"/>
    <w:rsid w:val="78CB03A7"/>
    <w:rsid w:val="7B1F08D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2019-01-18T05:35:00Z</dcterms:created>
  <dc:creator>暗里着迷。</dc:creator>
  <cp:lastModifiedBy>浮梁县</cp:lastModifiedBy>
  <cp:lastPrinted>2019-02-27T04:32:00Z</cp:lastPrinted>
  <dcterms:modified xsi:type="dcterms:W3CDTF">2024-03-12T10:28:01Z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DC8D5D02D0A648EDAD6B67E772BA7E7D_13</vt:lpwstr>
  </property>
</Properties>
</file>